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48DB" w:rsidRDefault="00B348DB" w:rsidP="00B348DB">
      <w:pPr>
        <w:pStyle w:val="a3"/>
        <w:shd w:val="clear" w:color="auto" w:fill="FFFFFF"/>
        <w:spacing w:before="0" w:beforeAutospacing="0" w:after="0" w:afterAutospacing="0"/>
        <w:jc w:val="center"/>
        <w:rPr>
          <w:rFonts w:ascii="Montserrat" w:hAnsi="Montserrat"/>
          <w:color w:val="000000"/>
        </w:rPr>
      </w:pPr>
      <w:r>
        <w:rPr>
          <w:rStyle w:val="bold"/>
          <w:rFonts w:ascii="Helvetica" w:hAnsi="Helvetica" w:cs="Helvetica"/>
          <w:b/>
          <w:bCs/>
          <w:color w:val="C0392B"/>
          <w:spacing w:val="2"/>
          <w:sz w:val="36"/>
          <w:szCs w:val="36"/>
        </w:rPr>
        <w:t>Горячая линия по вопросам документационной нагрузки на учителей</w:t>
      </w:r>
      <w:r>
        <w:rPr>
          <w:rFonts w:ascii="Helvetica" w:hAnsi="Helvetica" w:cs="Helvetica"/>
          <w:color w:val="0C0D0E"/>
          <w:spacing w:val="2"/>
          <w:sz w:val="36"/>
          <w:szCs w:val="36"/>
        </w:rPr>
        <w:t xml:space="preserve"> </w:t>
      </w:r>
    </w:p>
    <w:p w:rsidR="00B348DB" w:rsidRDefault="00B348DB" w:rsidP="00B348DB">
      <w:pPr>
        <w:pStyle w:val="a3"/>
        <w:shd w:val="clear" w:color="auto" w:fill="FFFFFF"/>
        <w:spacing w:before="0" w:beforeAutospacing="0" w:after="0" w:afterAutospacing="0"/>
        <w:jc w:val="center"/>
        <w:rPr>
          <w:rFonts w:ascii="Montserrat" w:hAnsi="Montserrat"/>
          <w:color w:val="000000"/>
        </w:rPr>
      </w:pPr>
      <w:r>
        <w:rPr>
          <w:rStyle w:val="a4"/>
          <w:rFonts w:ascii="Helvetica" w:hAnsi="Helvetica" w:cs="Helvetica"/>
          <w:color w:val="0C0D0E"/>
          <w:spacing w:val="2"/>
          <w:sz w:val="36"/>
          <w:szCs w:val="36"/>
        </w:rPr>
        <w:t>56-04-60, 56-04-61, 56-04-62</w:t>
      </w:r>
      <w:r>
        <w:rPr>
          <w:rFonts w:ascii="Helvetica" w:hAnsi="Helvetica" w:cs="Helvetica"/>
          <w:color w:val="0C0D0E"/>
          <w:spacing w:val="2"/>
          <w:sz w:val="36"/>
          <w:szCs w:val="36"/>
        </w:rPr>
        <w:t xml:space="preserve"> </w:t>
      </w:r>
    </w:p>
    <w:p w:rsidR="00B348DB" w:rsidRDefault="00B348DB" w:rsidP="00B348DB">
      <w:pPr>
        <w:pStyle w:val="a3"/>
        <w:shd w:val="clear" w:color="auto" w:fill="FFFFFF"/>
        <w:spacing w:before="0" w:beforeAutospacing="0" w:after="0" w:afterAutospacing="0"/>
        <w:jc w:val="center"/>
        <w:rPr>
          <w:rFonts w:ascii="Montserrat" w:hAnsi="Montserrat"/>
          <w:color w:val="000000"/>
        </w:rPr>
      </w:pPr>
      <w:r>
        <w:rPr>
          <w:rFonts w:ascii="Helvetica" w:hAnsi="Helvetica" w:cs="Helvetica"/>
          <w:color w:val="0C0D0E"/>
          <w:spacing w:val="2"/>
          <w:sz w:val="36"/>
          <w:szCs w:val="36"/>
        </w:rPr>
        <w:t>Электронная почта горячей линии: </w:t>
      </w:r>
      <w:hyperlink r:id="rId5" w:history="1">
        <w:r>
          <w:rPr>
            <w:rStyle w:val="a5"/>
            <w:rFonts w:ascii="Helvetica" w:hAnsi="Helvetica" w:cs="Helvetica"/>
            <w:color w:val="0F8EC2"/>
            <w:spacing w:val="2"/>
            <w:sz w:val="26"/>
            <w:szCs w:val="26"/>
          </w:rPr>
          <w:t>stop_nagruzka@dagminobr.ru</w:t>
        </w:r>
      </w:hyperlink>
      <w:r>
        <w:rPr>
          <w:rFonts w:ascii="Helvetica" w:hAnsi="Helvetica" w:cs="Helvetica"/>
          <w:color w:val="0C0D0E"/>
          <w:spacing w:val="2"/>
          <w:sz w:val="36"/>
          <w:szCs w:val="36"/>
        </w:rPr>
        <w:t xml:space="preserve"> . </w:t>
      </w:r>
    </w:p>
    <w:p w:rsidR="00B348DB" w:rsidRDefault="00B348DB" w:rsidP="00B348DB">
      <w:pPr>
        <w:pStyle w:val="a3"/>
        <w:shd w:val="clear" w:color="auto" w:fill="FFFFFF"/>
        <w:spacing w:before="0" w:beforeAutospacing="0" w:after="0" w:afterAutospacing="0"/>
        <w:jc w:val="center"/>
        <w:rPr>
          <w:rFonts w:ascii="Helvetica" w:hAnsi="Helvetica" w:cs="Helvetica"/>
          <w:color w:val="0C0D0E"/>
          <w:spacing w:val="2"/>
          <w:sz w:val="36"/>
          <w:szCs w:val="36"/>
        </w:rPr>
      </w:pPr>
      <w:r>
        <w:rPr>
          <w:rFonts w:ascii="Helvetica" w:hAnsi="Helvetica" w:cs="Helvetica"/>
          <w:color w:val="0C0D0E"/>
          <w:spacing w:val="2"/>
          <w:sz w:val="36"/>
          <w:szCs w:val="36"/>
        </w:rPr>
        <w:t>При этом, пожалуйста, указывайте ваш район (город), школу и удобный способ обратной связи. Все поступившие обращения будут рассмотрены Министерством образования и науки Республики Дагестан.</w:t>
      </w:r>
    </w:p>
    <w:p w:rsidR="00FA0233" w:rsidRDefault="00FA0233" w:rsidP="00B348DB">
      <w:pPr>
        <w:pStyle w:val="a3"/>
        <w:shd w:val="clear" w:color="auto" w:fill="FFFFFF"/>
        <w:spacing w:before="0" w:beforeAutospacing="0" w:after="0" w:afterAutospacing="0"/>
        <w:jc w:val="center"/>
        <w:rPr>
          <w:rFonts w:ascii="Montserrat" w:hAnsi="Montserrat"/>
          <w:color w:val="000000"/>
          <w:sz w:val="40"/>
          <w:szCs w:val="40"/>
        </w:rPr>
      </w:pPr>
      <w:r>
        <w:rPr>
          <w:rFonts w:ascii="Montserrat" w:hAnsi="Montserrat"/>
          <w:color w:val="000000"/>
          <w:sz w:val="40"/>
          <w:szCs w:val="40"/>
        </w:rPr>
        <w:t>Отдел образования-89094842056</w:t>
      </w:r>
    </w:p>
    <w:p w:rsidR="001B0ADF" w:rsidRPr="00FA0233" w:rsidRDefault="00574B30" w:rsidP="00574B30">
      <w:pPr>
        <w:pStyle w:val="a3"/>
        <w:shd w:val="clear" w:color="auto" w:fill="FFFFFF"/>
        <w:spacing w:before="0" w:beforeAutospacing="0" w:after="0" w:afterAutospacing="0"/>
        <w:rPr>
          <w:rFonts w:ascii="Montserrat" w:hAnsi="Montserrat"/>
          <w:color w:val="000000"/>
          <w:sz w:val="40"/>
          <w:szCs w:val="40"/>
        </w:rPr>
      </w:pPr>
      <w:r>
        <w:rPr>
          <w:rFonts w:ascii="Montserrat" w:hAnsi="Montserrat"/>
          <w:color w:val="000000"/>
          <w:sz w:val="40"/>
          <w:szCs w:val="40"/>
        </w:rPr>
        <w:t xml:space="preserve">                  </w:t>
      </w:r>
      <w:bookmarkStart w:id="0" w:name="_GoBack"/>
      <w:bookmarkEnd w:id="0"/>
      <w:proofErr w:type="spellStart"/>
      <w:r>
        <w:rPr>
          <w:rFonts w:ascii="Montserrat" w:hAnsi="Montserrat"/>
          <w:color w:val="000000"/>
          <w:sz w:val="40"/>
          <w:szCs w:val="40"/>
        </w:rPr>
        <w:t>Чародинский</w:t>
      </w:r>
      <w:proofErr w:type="spellEnd"/>
      <w:r>
        <w:rPr>
          <w:rFonts w:ascii="Montserrat" w:hAnsi="Montserrat"/>
          <w:color w:val="000000"/>
          <w:sz w:val="40"/>
          <w:szCs w:val="40"/>
        </w:rPr>
        <w:t xml:space="preserve"> район</w:t>
      </w:r>
    </w:p>
    <w:p w:rsidR="00B348DB" w:rsidRDefault="00B348DB" w:rsidP="00B348DB">
      <w:pPr>
        <w:pStyle w:val="a3"/>
        <w:shd w:val="clear" w:color="auto" w:fill="FFFFFF"/>
        <w:spacing w:before="90" w:beforeAutospacing="0" w:after="210" w:afterAutospacing="0"/>
        <w:jc w:val="center"/>
        <w:rPr>
          <w:rFonts w:ascii="Montserrat" w:hAnsi="Montserrat"/>
          <w:color w:val="000000"/>
        </w:rPr>
      </w:pPr>
      <w:r>
        <w:rPr>
          <w:rFonts w:ascii="Montserrat" w:hAnsi="Montserrat"/>
          <w:color w:val="000000"/>
        </w:rPr>
        <w:t> </w:t>
      </w:r>
    </w:p>
    <w:p w:rsidR="00B348DB" w:rsidRDefault="00B348DB" w:rsidP="00B348DB">
      <w:pPr>
        <w:pStyle w:val="a3"/>
        <w:shd w:val="clear" w:color="auto" w:fill="FFFFFF"/>
        <w:spacing w:before="0" w:beforeAutospacing="0" w:after="0" w:afterAutospacing="0"/>
        <w:jc w:val="center"/>
        <w:rPr>
          <w:rFonts w:ascii="Montserrat" w:hAnsi="Montserrat"/>
          <w:color w:val="000000"/>
        </w:rPr>
      </w:pPr>
      <w:r>
        <w:rPr>
          <w:rStyle w:val="bold"/>
          <w:rFonts w:ascii="Helvetica" w:hAnsi="Helvetica" w:cs="Helvetica"/>
          <w:b/>
          <w:bCs/>
          <w:color w:val="0C0D0E"/>
          <w:spacing w:val="2"/>
          <w:sz w:val="36"/>
          <w:szCs w:val="36"/>
        </w:rPr>
        <w:t xml:space="preserve">О снижении бюрократической нагрузки </w:t>
      </w:r>
    </w:p>
    <w:p w:rsidR="00B348DB" w:rsidRDefault="00B348DB" w:rsidP="00B348DB">
      <w:pPr>
        <w:pStyle w:val="a3"/>
        <w:shd w:val="clear" w:color="auto" w:fill="FFFFFF"/>
        <w:spacing w:before="0" w:beforeAutospacing="0" w:after="0" w:afterAutospacing="0"/>
        <w:jc w:val="both"/>
        <w:rPr>
          <w:rFonts w:ascii="Montserrat" w:hAnsi="Montserrat"/>
          <w:color w:val="000000"/>
        </w:rPr>
      </w:pPr>
      <w:r>
        <w:rPr>
          <w:rFonts w:ascii="Helvetica" w:hAnsi="Helvetica" w:cs="Helvetica"/>
          <w:color w:val="0C0D0E"/>
          <w:spacing w:val="2"/>
          <w:sz w:val="26"/>
          <w:szCs w:val="26"/>
        </w:rPr>
        <w:t xml:space="preserve">Снижение документационной нагрузки педагогам </w:t>
      </w:r>
      <w:r>
        <w:rPr>
          <w:rStyle w:val="bold"/>
          <w:rFonts w:ascii="Helvetica" w:hAnsi="Helvetica" w:cs="Helvetica"/>
          <w:b/>
          <w:bCs/>
          <w:color w:val="0C0D0E"/>
          <w:spacing w:val="2"/>
          <w:sz w:val="26"/>
          <w:szCs w:val="26"/>
        </w:rPr>
        <w:t>С 1 марта 2025 года</w:t>
      </w:r>
      <w:r>
        <w:rPr>
          <w:rFonts w:ascii="Helvetica" w:hAnsi="Helvetica" w:cs="Helvetica"/>
          <w:color w:val="0C0D0E"/>
          <w:spacing w:val="2"/>
          <w:sz w:val="26"/>
          <w:szCs w:val="26"/>
        </w:rPr>
        <w:t> в России вступил в силу </w:t>
      </w:r>
      <w:r>
        <w:rPr>
          <w:rStyle w:val="bold"/>
          <w:rFonts w:ascii="Helvetica" w:hAnsi="Helvetica" w:cs="Helvetica"/>
          <w:b/>
          <w:bCs/>
          <w:color w:val="0C0D0E"/>
          <w:spacing w:val="2"/>
          <w:sz w:val="26"/>
          <w:szCs w:val="26"/>
        </w:rPr>
        <w:t>Федеральный закон от 8 августа 2024 года №328-ФЗ</w:t>
      </w:r>
      <w:r>
        <w:rPr>
          <w:rFonts w:ascii="Helvetica" w:hAnsi="Helvetica" w:cs="Helvetica"/>
          <w:color w:val="0C0D0E"/>
          <w:spacing w:val="2"/>
          <w:sz w:val="26"/>
          <w:szCs w:val="26"/>
        </w:rPr>
        <w:t>, направленный на снижение бюрократической нагрузки на педагогов.   На основании этого закона издан </w:t>
      </w:r>
      <w:r>
        <w:rPr>
          <w:rStyle w:val="bold"/>
          <w:rFonts w:ascii="Helvetica" w:hAnsi="Helvetica" w:cs="Helvetica"/>
          <w:b/>
          <w:bCs/>
          <w:color w:val="0C0D0E"/>
          <w:spacing w:val="2"/>
          <w:sz w:val="26"/>
          <w:szCs w:val="26"/>
        </w:rPr>
        <w:t xml:space="preserve">Приказ </w:t>
      </w:r>
      <w:proofErr w:type="spellStart"/>
      <w:r>
        <w:rPr>
          <w:rStyle w:val="bold"/>
          <w:rFonts w:ascii="Helvetica" w:hAnsi="Helvetica" w:cs="Helvetica"/>
          <w:b/>
          <w:bCs/>
          <w:color w:val="0C0D0E"/>
          <w:spacing w:val="2"/>
          <w:sz w:val="26"/>
          <w:szCs w:val="26"/>
        </w:rPr>
        <w:t>Минпросвещения</w:t>
      </w:r>
      <w:proofErr w:type="spellEnd"/>
      <w:r>
        <w:rPr>
          <w:rStyle w:val="bold"/>
          <w:rFonts w:ascii="Helvetica" w:hAnsi="Helvetica" w:cs="Helvetica"/>
          <w:b/>
          <w:bCs/>
          <w:color w:val="0C0D0E"/>
          <w:spacing w:val="2"/>
          <w:sz w:val="26"/>
          <w:szCs w:val="26"/>
        </w:rPr>
        <w:t xml:space="preserve"> от 6 ноября 2024 года №779</w:t>
      </w:r>
      <w:r>
        <w:rPr>
          <w:rFonts w:ascii="Helvetica" w:hAnsi="Helvetica" w:cs="Helvetica"/>
          <w:color w:val="0C0D0E"/>
          <w:spacing w:val="2"/>
          <w:sz w:val="26"/>
          <w:szCs w:val="26"/>
        </w:rPr>
        <w:t xml:space="preserve">, который утверждает перечень документов, которые должны заполнять педагоги при реализации основных общеобразовательных программ и программ среднего профессионального образования.   </w:t>
      </w:r>
      <w:r>
        <w:rPr>
          <w:rStyle w:val="bold"/>
          <w:rFonts w:ascii="Helvetica" w:hAnsi="Helvetica" w:cs="Helvetica"/>
          <w:b/>
          <w:bCs/>
          <w:color w:val="0C0D0E"/>
          <w:spacing w:val="2"/>
          <w:sz w:val="26"/>
          <w:szCs w:val="26"/>
        </w:rPr>
        <w:t>Перечень ограничен пятью пунктами</w:t>
      </w:r>
      <w:r>
        <w:rPr>
          <w:rFonts w:ascii="Helvetica" w:hAnsi="Helvetica" w:cs="Helvetica"/>
          <w:color w:val="0C0D0E"/>
          <w:spacing w:val="2"/>
          <w:sz w:val="26"/>
          <w:szCs w:val="26"/>
        </w:rPr>
        <w:t>: Рабочая программа учебного предмета, учебного курса (в том числе внеурочной деятельности), учебного модуля.  Журнал учёта успеваемости.  Журнал внеурочной деятельности (для педагогических работников, осуществляющих внеурочную деятельность).  План воспитательной работы (для педагогических работников, осуществляющих функции классного руководителя).  Характеристика на обучающегося (для педагогических работников, осуществляющих функции классного руководителя, по запросу).  Планируется, что в 2025/2026 учебном году эти меры помогут снизить документационную и бюрократическую нагрузку на педагогов и оптимизировать их рабочее время.   С 1 марта 2025 года вступает в силу Приказ Министерства просвещения Российской Федерации от 06.11.2024 № 779 "Об утверждении перечня документов, подготовка которых осуществляется педагогическими работниками при реализации основных общеобразовательных программ, образовательных программ среднего профессионального образования" (Зарегистрирован 04.12.2024 № 80454), регулирующий объем документарной нагрузки педагогических работников  </w:t>
      </w:r>
      <w:hyperlink r:id="rId6" w:history="1">
        <w:r>
          <w:rPr>
            <w:rStyle w:val="a5"/>
            <w:rFonts w:ascii="Helvetica" w:hAnsi="Helvetica" w:cs="Helvetica"/>
            <w:color w:val="0F8EC2"/>
            <w:spacing w:val="2"/>
            <w:sz w:val="26"/>
            <w:szCs w:val="26"/>
          </w:rPr>
          <w:t>http://publication.pravo.gov.ru/document/0001202412050007</w:t>
        </w:r>
      </w:hyperlink>
      <w:r>
        <w:rPr>
          <w:rFonts w:ascii="Helvetica" w:hAnsi="Helvetica" w:cs="Helvetica"/>
          <w:color w:val="0C0D0E"/>
          <w:spacing w:val="2"/>
          <w:sz w:val="26"/>
          <w:szCs w:val="26"/>
        </w:rPr>
        <w:t xml:space="preserve">   Принятые поправки в закон «Об образовании» устанавливают, что учителя не обязаны более готовить отчеты за пределами перечня, утвержденного </w:t>
      </w:r>
      <w:proofErr w:type="spellStart"/>
      <w:r>
        <w:rPr>
          <w:rFonts w:ascii="Helvetica" w:hAnsi="Helvetica" w:cs="Helvetica"/>
          <w:color w:val="0C0D0E"/>
          <w:spacing w:val="2"/>
          <w:sz w:val="26"/>
          <w:szCs w:val="26"/>
        </w:rPr>
        <w:t>Минпросвещения</w:t>
      </w:r>
      <w:proofErr w:type="spellEnd"/>
      <w:r>
        <w:rPr>
          <w:rFonts w:ascii="Helvetica" w:hAnsi="Helvetica" w:cs="Helvetica"/>
          <w:color w:val="0C0D0E"/>
          <w:spacing w:val="2"/>
          <w:sz w:val="26"/>
          <w:szCs w:val="26"/>
        </w:rPr>
        <w:t xml:space="preserve">, а электронный документооборот не должен </w:t>
      </w:r>
      <w:r>
        <w:rPr>
          <w:rFonts w:ascii="Helvetica" w:hAnsi="Helvetica" w:cs="Helvetica"/>
          <w:color w:val="0C0D0E"/>
          <w:spacing w:val="2"/>
          <w:sz w:val="26"/>
          <w:szCs w:val="26"/>
        </w:rPr>
        <w:lastRenderedPageBreak/>
        <w:t>дублироваться в бумажном виде. Эти изменения позволят максимально снизить бюрократическую нагрузку на педагогов: для заполнения учителем оставлен только необходимый перечень документов, который напрямую связан с ведением образовательной деятельности.  С </w:t>
      </w:r>
      <w:r>
        <w:rPr>
          <w:rStyle w:val="bold"/>
          <w:rFonts w:ascii="Helvetica" w:hAnsi="Helvetica" w:cs="Helvetica"/>
          <w:b/>
          <w:bCs/>
          <w:color w:val="0C0D0E"/>
          <w:spacing w:val="2"/>
          <w:sz w:val="26"/>
          <w:szCs w:val="26"/>
        </w:rPr>
        <w:t>1 марта 2025 года </w:t>
      </w:r>
      <w:r>
        <w:rPr>
          <w:rFonts w:ascii="Helvetica" w:hAnsi="Helvetica" w:cs="Helvetica"/>
          <w:color w:val="0C0D0E"/>
          <w:spacing w:val="2"/>
          <w:sz w:val="26"/>
          <w:szCs w:val="26"/>
        </w:rPr>
        <w:t>перечень документации для учителя ограничен пятью пунктами: 1) рабочая программа учебного предмета, учебного курса (в том числе внеурочной деятельности), учебного модуля; 2) журнал учета успеваемости; 3) журнал внеурочной деятельности (для педагогических работников, осуществляющих внеурочную деятельность); 4) план воспитательной работы (для педагогических работников, осуществляющих функции классного руководителя); 5) характеристика на обучающегося (для педагогических работников, осуществляющих функции классного руководителя, по запросу).</w:t>
      </w:r>
    </w:p>
    <w:p w:rsidR="00B348DB" w:rsidRDefault="00B348DB" w:rsidP="00B348DB">
      <w:pPr>
        <w:pStyle w:val="a3"/>
        <w:shd w:val="clear" w:color="auto" w:fill="FFFFFF"/>
        <w:spacing w:before="0" w:beforeAutospacing="0" w:after="0" w:afterAutospacing="0"/>
        <w:jc w:val="center"/>
        <w:rPr>
          <w:rFonts w:ascii="Montserrat" w:hAnsi="Montserrat"/>
          <w:color w:val="000000"/>
        </w:rPr>
      </w:pPr>
      <w:r>
        <w:rPr>
          <w:rFonts w:ascii="Helvetica" w:hAnsi="Helvetica" w:cs="Helvetica"/>
          <w:noProof/>
          <w:color w:val="0C0D0E"/>
          <w:spacing w:val="2"/>
          <w:sz w:val="26"/>
          <w:szCs w:val="26"/>
        </w:rPr>
        <mc:AlternateContent>
          <mc:Choice Requires="wps">
            <w:drawing>
              <wp:inline distT="0" distB="0" distL="0" distR="0" wp14:anchorId="4A258363" wp14:editId="69609B91">
                <wp:extent cx="304800" cy="304800"/>
                <wp:effectExtent l="0" t="0" r="0" b="0"/>
                <wp:docPr id="2" name="AutoShape 2" descr="https://media.caspian.agency/135/a651e852-5bc1-4afc-84f3-de2a0e387297.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6D987AE" id="AutoShape 2" o:spid="_x0000_s1026" alt="https://media.caspian.agency/135/a651e852-5bc1-4afc-84f3-de2a0e387297.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LaDOJL+AAAA4QEAABMAAAAAAAAAAAAAAAAA&#10;AAAAAFtDb250ZW50X1R5cGVzXS54bWxQSwECLQAUAAYACAAAACEAOP0h/9YAAACUAQAACwAAAAAA&#10;AAAAAAAAAAAvAQAAX3JlbHMvLnJlbHNQSwECLQAUAAYACAAAACEAvkfFtuwCAAAKBgAADgAAAAAA&#10;AAAAAAAAAAAuAgAAZHJzL2Uyb0RvYy54bWxQSwECLQAUAAYACAAAACEATKDpLNgAAAADAQAADwAA&#10;AAAAAAAAAAAAAABGBQAAZHJzL2Rvd25yZXYueG1sUEsFBgAAAAAEAAQA8wAAAEsGAAAAAA==&#10;" filled="f" stroked="f">
                <o:lock v:ext="edit" aspectratio="t"/>
                <w10:anchorlock/>
              </v:rect>
            </w:pict>
          </mc:Fallback>
        </mc:AlternateContent>
      </w:r>
    </w:p>
    <w:p w:rsidR="0092762E" w:rsidRDefault="0092762E"/>
    <w:sectPr w:rsidR="0092762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Montserrat">
    <w:altName w:val="Cambria"/>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8DB"/>
    <w:rsid w:val="001B0ADF"/>
    <w:rsid w:val="00574B30"/>
    <w:rsid w:val="0092762E"/>
    <w:rsid w:val="00B348DB"/>
    <w:rsid w:val="00CD795F"/>
    <w:rsid w:val="00FA02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03865"/>
  <w15:chartTrackingRefBased/>
  <w15:docId w15:val="{FF5CC761-887B-4882-A4E6-A40264718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348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ld">
    <w:name w:val="bold"/>
    <w:basedOn w:val="a0"/>
    <w:rsid w:val="00B348DB"/>
  </w:style>
  <w:style w:type="character" w:styleId="a4">
    <w:name w:val="Strong"/>
    <w:basedOn w:val="a0"/>
    <w:uiPriority w:val="22"/>
    <w:qFormat/>
    <w:rsid w:val="00B348DB"/>
    <w:rPr>
      <w:b/>
      <w:bCs/>
    </w:rPr>
  </w:style>
  <w:style w:type="character" w:styleId="a5">
    <w:name w:val="Hyperlink"/>
    <w:basedOn w:val="a0"/>
    <w:uiPriority w:val="99"/>
    <w:semiHidden/>
    <w:unhideWhenUsed/>
    <w:rsid w:val="00B348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363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publication.pravo.gov.ru/document/0001202412050007" TargetMode="External"/><Relationship Id="rId5" Type="http://schemas.openxmlformats.org/officeDocument/2006/relationships/hyperlink" Target="mailto:stop_nagruzka@dagminobr.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1DFBB-CAF4-43EE-99FB-B5CCFEB912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480</Words>
  <Characters>2741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2026-03-23T08:45:00Z</dcterms:created>
  <dcterms:modified xsi:type="dcterms:W3CDTF">2026-03-23T08:56:00Z</dcterms:modified>
</cp:coreProperties>
</file>